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14" w:rsidRPr="004A2C5F" w:rsidRDefault="00EF3B14" w:rsidP="00EF3B14">
      <w:pPr>
        <w:pStyle w:val="Heading1a"/>
        <w:keepNext w:val="0"/>
        <w:keepLines w:val="0"/>
        <w:tabs>
          <w:tab w:val="clear" w:pos="-720"/>
        </w:tabs>
        <w:suppressAutoHyphens w:val="0"/>
        <w:rPr>
          <w:bCs/>
          <w:smallCaps w:val="0"/>
        </w:rPr>
      </w:pPr>
      <w:r w:rsidRPr="004A2C5F">
        <w:rPr>
          <w:bCs/>
          <w:smallCaps w:val="0"/>
        </w:rPr>
        <w:t>Specific Procurement Notice</w:t>
      </w:r>
    </w:p>
    <w:p w:rsidR="00EF3B14" w:rsidRPr="004A2C5F" w:rsidRDefault="00EF3B14" w:rsidP="00EF3B14">
      <w:pPr>
        <w:pStyle w:val="Heading1a"/>
        <w:keepNext w:val="0"/>
        <w:keepLines w:val="0"/>
        <w:tabs>
          <w:tab w:val="clear" w:pos="-720"/>
        </w:tabs>
        <w:suppressAutoHyphens w:val="0"/>
        <w:rPr>
          <w:bCs/>
          <w:smallCaps w:val="0"/>
        </w:rPr>
      </w:pPr>
    </w:p>
    <w:p w:rsidR="00EF3B14" w:rsidRPr="004A2C5F" w:rsidRDefault="00EF3B14" w:rsidP="00EF3B14">
      <w:pPr>
        <w:pStyle w:val="Heading1a"/>
        <w:keepNext w:val="0"/>
        <w:keepLines w:val="0"/>
        <w:tabs>
          <w:tab w:val="clear" w:pos="-720"/>
        </w:tabs>
        <w:suppressAutoHyphens w:val="0"/>
        <w:rPr>
          <w:bCs/>
          <w:smallCaps w:val="0"/>
        </w:rPr>
      </w:pPr>
    </w:p>
    <w:p w:rsidR="00EF3B14" w:rsidRPr="004A2C5F" w:rsidRDefault="00EF3B14" w:rsidP="00EF3B14">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rsidR="00EF3B14" w:rsidRPr="004A2C5F" w:rsidRDefault="00EF3B14" w:rsidP="00EF3B14">
      <w:pPr>
        <w:pStyle w:val="Heading1a"/>
        <w:keepNext w:val="0"/>
        <w:keepLines w:val="0"/>
        <w:tabs>
          <w:tab w:val="clear" w:pos="-720"/>
        </w:tabs>
        <w:suppressAutoHyphens w:val="0"/>
        <w:rPr>
          <w:bCs/>
          <w:smallCaps w:val="0"/>
          <w:sz w:val="44"/>
          <w:szCs w:val="44"/>
        </w:rPr>
      </w:pPr>
      <w:r w:rsidRPr="004A2C5F">
        <w:rPr>
          <w:bCs/>
          <w:smallCaps w:val="0"/>
          <w:sz w:val="44"/>
          <w:szCs w:val="44"/>
        </w:rPr>
        <w:t>Goods</w:t>
      </w:r>
      <w:bookmarkStart w:id="0" w:name="_GoBack"/>
      <w:bookmarkEnd w:id="0"/>
    </w:p>
    <w:p w:rsidR="00EF3B14" w:rsidRPr="004A2C5F" w:rsidRDefault="00EF3B14" w:rsidP="00EF3B14">
      <w:pPr>
        <w:pStyle w:val="Heading1a"/>
        <w:keepNext w:val="0"/>
        <w:keepLines w:val="0"/>
        <w:tabs>
          <w:tab w:val="clear" w:pos="-720"/>
        </w:tabs>
        <w:suppressAutoHyphens w:val="0"/>
        <w:spacing w:before="120"/>
        <w:rPr>
          <w:bCs/>
          <w:smallCaps w:val="0"/>
        </w:rPr>
      </w:pPr>
      <w:r w:rsidRPr="004A2C5F">
        <w:rPr>
          <w:bCs/>
          <w:smallCaps w:val="0"/>
          <w:sz w:val="28"/>
          <w:szCs w:val="28"/>
        </w:rPr>
        <w:t>(One-Envelope Bidding Process)</w:t>
      </w:r>
    </w:p>
    <w:p w:rsidR="00EF3B14" w:rsidRPr="004A2C5F" w:rsidRDefault="00EF3B14" w:rsidP="00EF3B14">
      <w:pPr>
        <w:pStyle w:val="ChapterNumber"/>
        <w:tabs>
          <w:tab w:val="clear" w:pos="-720"/>
        </w:tabs>
        <w:rPr>
          <w:rFonts w:ascii="Times New Roman" w:hAnsi="Times New Roman"/>
          <w:spacing w:val="-2"/>
        </w:rPr>
      </w:pPr>
    </w:p>
    <w:p w:rsidR="00EF3B14" w:rsidRPr="004A2C5F" w:rsidRDefault="00EF3B14" w:rsidP="00EF3B14">
      <w:pPr>
        <w:suppressAutoHyphens/>
        <w:spacing w:after="60"/>
        <w:rPr>
          <w:b/>
          <w:spacing w:val="-2"/>
        </w:rPr>
      </w:pPr>
    </w:p>
    <w:p w:rsidR="00EF3B14" w:rsidRPr="006A44EC" w:rsidRDefault="00EF3B14" w:rsidP="00EF3B14">
      <w:pPr>
        <w:ind w:right="-540"/>
        <w:rPr>
          <w:iCs/>
          <w:color w:val="000000" w:themeColor="text1"/>
        </w:rPr>
      </w:pPr>
      <w:r w:rsidRPr="006A44EC">
        <w:rPr>
          <w:b/>
          <w:iCs/>
          <w:color w:val="000000" w:themeColor="text1"/>
        </w:rPr>
        <w:t xml:space="preserve">Country: </w:t>
      </w:r>
      <w:r w:rsidRPr="006A44EC">
        <w:rPr>
          <w:iCs/>
          <w:color w:val="000000" w:themeColor="text1"/>
        </w:rPr>
        <w:t>Islamic Republic of Afghanistan</w:t>
      </w:r>
    </w:p>
    <w:p w:rsidR="00EF3B14" w:rsidRPr="006A44EC" w:rsidRDefault="00EF3B14" w:rsidP="00EF3B14">
      <w:pPr>
        <w:rPr>
          <w:bCs/>
          <w:iCs/>
          <w:color w:val="000000" w:themeColor="text1"/>
        </w:rPr>
      </w:pPr>
      <w:r w:rsidRPr="006A44EC">
        <w:rPr>
          <w:b/>
          <w:iCs/>
          <w:color w:val="000000" w:themeColor="text1"/>
        </w:rPr>
        <w:t>Project:</w:t>
      </w:r>
      <w:r w:rsidRPr="006A44EC">
        <w:rPr>
          <w:b/>
          <w:bCs/>
          <w:iCs/>
          <w:color w:val="000000" w:themeColor="text1"/>
        </w:rPr>
        <w:t xml:space="preserve"> </w:t>
      </w:r>
      <w:r w:rsidRPr="006A44EC">
        <w:rPr>
          <w:bCs/>
          <w:iCs/>
          <w:color w:val="000000" w:themeColor="text1"/>
        </w:rPr>
        <w:t>Afghanistan Second Skills Development Project (ASDPII)</w:t>
      </w:r>
    </w:p>
    <w:p w:rsidR="00EF3B14" w:rsidRPr="006A44EC" w:rsidRDefault="00EF3B14" w:rsidP="00EF3B14">
      <w:pPr>
        <w:rPr>
          <w:iCs/>
          <w:color w:val="000000" w:themeColor="text1"/>
        </w:rPr>
      </w:pPr>
      <w:r w:rsidRPr="006A44EC">
        <w:rPr>
          <w:b/>
          <w:iCs/>
          <w:color w:val="000000" w:themeColor="text1"/>
        </w:rPr>
        <w:t xml:space="preserve">Purchaser: </w:t>
      </w:r>
      <w:r w:rsidRPr="006A44EC">
        <w:rPr>
          <w:iCs/>
          <w:color w:val="000000" w:themeColor="text1"/>
        </w:rPr>
        <w:t>Technical and Vocational Education and Training Authority (TVET-A).</w:t>
      </w:r>
    </w:p>
    <w:p w:rsidR="00EF3B14" w:rsidRPr="006A44EC" w:rsidRDefault="00EF3B14" w:rsidP="00EF3B14">
      <w:pPr>
        <w:rPr>
          <w:bCs/>
          <w:iCs/>
          <w:color w:val="000000" w:themeColor="text1"/>
        </w:rPr>
      </w:pPr>
      <w:r w:rsidRPr="006A44EC">
        <w:rPr>
          <w:b/>
          <w:iCs/>
          <w:color w:val="000000" w:themeColor="text1"/>
        </w:rPr>
        <w:t xml:space="preserve">Contract title: </w:t>
      </w:r>
      <w:bookmarkStart w:id="1" w:name="_Hlk55723859"/>
      <w:r>
        <w:rPr>
          <w:bCs/>
          <w:iCs/>
          <w:color w:val="000000" w:themeColor="text1"/>
        </w:rPr>
        <w:t>Procurement of IT equipment for ALP staff</w:t>
      </w:r>
      <w:bookmarkEnd w:id="1"/>
      <w:r>
        <w:rPr>
          <w:bCs/>
          <w:iCs/>
          <w:color w:val="000000" w:themeColor="text1"/>
        </w:rPr>
        <w:t>.</w:t>
      </w:r>
    </w:p>
    <w:p w:rsidR="00EF3B14" w:rsidRPr="006A44EC" w:rsidRDefault="00EF3B14" w:rsidP="00EF3B14">
      <w:pPr>
        <w:rPr>
          <w:iCs/>
          <w:color w:val="000000" w:themeColor="text1"/>
        </w:rPr>
      </w:pPr>
      <w:r w:rsidRPr="006A44EC">
        <w:rPr>
          <w:b/>
          <w:iCs/>
          <w:noProof/>
          <w:color w:val="000000" w:themeColor="text1"/>
        </w:rPr>
        <w:t>Grant No.:</w:t>
      </w:r>
      <w:r w:rsidRPr="006A44EC">
        <w:rPr>
          <w:iCs/>
          <w:color w:val="000000" w:themeColor="text1"/>
        </w:rPr>
        <w:t xml:space="preserve"> IDA:H-8340-AF</w:t>
      </w:r>
    </w:p>
    <w:p w:rsidR="00EF3B14" w:rsidRPr="006A44EC" w:rsidRDefault="00EF3B14" w:rsidP="00EF3B14">
      <w:pPr>
        <w:rPr>
          <w:iCs/>
          <w:color w:val="000000" w:themeColor="text1"/>
        </w:rPr>
      </w:pPr>
      <w:r w:rsidRPr="00B312CE">
        <w:rPr>
          <w:b/>
          <w:iCs/>
          <w:color w:val="000000" w:themeColor="text1"/>
        </w:rPr>
        <w:t xml:space="preserve">RFB No: </w:t>
      </w:r>
      <w:r w:rsidRPr="00B312CE">
        <w:rPr>
          <w:bCs/>
          <w:iCs/>
          <w:color w:val="000000" w:themeColor="text1"/>
        </w:rPr>
        <w:t>TVETA/RFB/2020/G/04</w:t>
      </w:r>
    </w:p>
    <w:p w:rsidR="00EF3B14" w:rsidRDefault="00EF3B14" w:rsidP="00EF3B14">
      <w:pPr>
        <w:rPr>
          <w:iCs/>
          <w:color w:val="000000" w:themeColor="text1"/>
        </w:rPr>
      </w:pPr>
      <w:r w:rsidRPr="006A44EC">
        <w:rPr>
          <w:b/>
          <w:iCs/>
          <w:color w:val="000000" w:themeColor="text1"/>
        </w:rPr>
        <w:t xml:space="preserve">Issued on: </w:t>
      </w:r>
      <w:r>
        <w:rPr>
          <w:b/>
          <w:iCs/>
          <w:color w:val="000000" w:themeColor="text1"/>
        </w:rPr>
        <w:t>22 Dec, 2020</w:t>
      </w:r>
    </w:p>
    <w:p w:rsidR="00EF3B14" w:rsidRPr="004A2C5F" w:rsidRDefault="00EF3B14" w:rsidP="00EF3B14">
      <w:pPr>
        <w:suppressAutoHyphens/>
        <w:rPr>
          <w:spacing w:val="-2"/>
        </w:rPr>
      </w:pPr>
    </w:p>
    <w:p w:rsidR="00EF3B14" w:rsidRPr="000E7E66" w:rsidRDefault="00EF3B14" w:rsidP="00EF3B14">
      <w:pPr>
        <w:pStyle w:val="ListParagraph"/>
        <w:numPr>
          <w:ilvl w:val="0"/>
          <w:numId w:val="2"/>
        </w:numPr>
        <w:jc w:val="both"/>
        <w:rPr>
          <w:bCs/>
          <w:i/>
          <w:iCs/>
        </w:rPr>
      </w:pPr>
      <w:r w:rsidRPr="0046288A">
        <w:rPr>
          <w:spacing w:val="-2"/>
        </w:rPr>
        <w:t xml:space="preserve">The </w:t>
      </w:r>
      <w:r w:rsidRPr="00E01E8B">
        <w:rPr>
          <w:color w:val="000000"/>
          <w:spacing w:val="-2"/>
        </w:rPr>
        <w:t xml:space="preserve">Islamic Republic of Afghanistan has received financing from the World Bank toward the cost of the </w:t>
      </w:r>
      <w:r w:rsidRPr="00D0417C">
        <w:rPr>
          <w:b/>
          <w:bCs/>
          <w:spacing w:val="-2"/>
        </w:rPr>
        <w:t>Afghanistan Second Skills Development Project (ASDPII</w:t>
      </w:r>
      <w:r>
        <w:rPr>
          <w:b/>
          <w:bCs/>
          <w:spacing w:val="-2"/>
        </w:rPr>
        <w:t>)</w:t>
      </w:r>
      <w:r w:rsidRPr="00E01E8B">
        <w:rPr>
          <w:color w:val="000000"/>
          <w:spacing w:val="-2"/>
        </w:rPr>
        <w:t xml:space="preserve">, and intends to apply part of the proceeds toward payments </w:t>
      </w:r>
      <w:r w:rsidRPr="00E01E8B">
        <w:rPr>
          <w:spacing w:val="-2"/>
        </w:rPr>
        <w:t xml:space="preserve">under the contract for </w:t>
      </w:r>
      <w:r>
        <w:rPr>
          <w:spacing w:val="-2"/>
        </w:rPr>
        <w:t>“</w:t>
      </w:r>
      <w:r w:rsidRPr="00C10178">
        <w:rPr>
          <w:b/>
          <w:bCs/>
          <w:iCs/>
          <w:color w:val="000000" w:themeColor="text1"/>
        </w:rPr>
        <w:t xml:space="preserve">Procurement </w:t>
      </w:r>
      <w:r w:rsidRPr="00734CF4">
        <w:rPr>
          <w:b/>
          <w:bCs/>
          <w:iCs/>
          <w:color w:val="000000" w:themeColor="text1"/>
        </w:rPr>
        <w:t xml:space="preserve">of </w:t>
      </w:r>
      <w:r>
        <w:rPr>
          <w:b/>
          <w:bCs/>
          <w:iCs/>
        </w:rPr>
        <w:t xml:space="preserve">IT equipment for ALP staff”. </w:t>
      </w:r>
      <w:r>
        <w:rPr>
          <w:bCs/>
          <w:iCs/>
          <w:spacing w:val="-2"/>
        </w:rPr>
        <w:t xml:space="preserve">For this Contract </w:t>
      </w:r>
      <w:r w:rsidRPr="00D0417C">
        <w:rPr>
          <w:bCs/>
          <w:iCs/>
          <w:spacing w:val="-2"/>
        </w:rPr>
        <w:t>the Borrower shall process the payments using the Direct Payment disbursement method, as defined in the World Bank’s Disbursement Guidelines for Investment Project Financing, except for those payments, which the contract provides to be made through letter of credit.</w:t>
      </w:r>
    </w:p>
    <w:p w:rsidR="00EF3B14" w:rsidRPr="000E7E66" w:rsidRDefault="00EF3B14" w:rsidP="00EF3B14">
      <w:pPr>
        <w:pStyle w:val="ListParagraph"/>
        <w:ind w:left="540"/>
        <w:jc w:val="both"/>
        <w:rPr>
          <w:bCs/>
          <w:i/>
          <w:iCs/>
        </w:rPr>
      </w:pPr>
    </w:p>
    <w:p w:rsidR="00EF3B14" w:rsidRPr="000E7E66" w:rsidRDefault="00EF3B14" w:rsidP="00EF3B14">
      <w:pPr>
        <w:pStyle w:val="ListParagraph"/>
        <w:numPr>
          <w:ilvl w:val="0"/>
          <w:numId w:val="2"/>
        </w:numPr>
        <w:ind w:left="540" w:hanging="540"/>
        <w:jc w:val="both"/>
        <w:rPr>
          <w:bCs/>
          <w:i/>
          <w:iCs/>
        </w:rPr>
      </w:pPr>
      <w:r w:rsidRPr="000E7E66">
        <w:rPr>
          <w:spacing w:val="-2"/>
        </w:rPr>
        <w:t xml:space="preserve">The </w:t>
      </w:r>
      <w:r w:rsidRPr="000E7E66">
        <w:rPr>
          <w:iCs/>
          <w:color w:val="000000" w:themeColor="text1"/>
        </w:rPr>
        <w:t>Technical and Vocational Education and Training Authority (TVET-A)</w:t>
      </w:r>
      <w:r w:rsidRPr="000E7E66">
        <w:rPr>
          <w:spacing w:val="-2"/>
        </w:rPr>
        <w:t xml:space="preserve"> now invites sealed Bids from eligible Bidders for </w:t>
      </w:r>
      <w:r>
        <w:rPr>
          <w:spacing w:val="-2"/>
        </w:rPr>
        <w:t>“</w:t>
      </w:r>
      <w:r w:rsidRPr="000E7E66">
        <w:rPr>
          <w:iCs/>
        </w:rPr>
        <w:t>Procurement of IT equipment for ALP staff”</w:t>
      </w:r>
      <w:r w:rsidRPr="000E7E66">
        <w:rPr>
          <w:bCs/>
          <w:color w:val="000000" w:themeColor="text1"/>
        </w:rPr>
        <w:t xml:space="preserve"> in the quantities listed in Section III </w:t>
      </w:r>
      <w:r>
        <w:rPr>
          <w:bCs/>
          <w:color w:val="000000" w:themeColor="text1"/>
        </w:rPr>
        <w:t>- S</w:t>
      </w:r>
      <w:r w:rsidRPr="000E7E66">
        <w:rPr>
          <w:bCs/>
          <w:color w:val="000000" w:themeColor="text1"/>
        </w:rPr>
        <w:t xml:space="preserve">chedule of </w:t>
      </w:r>
      <w:r>
        <w:rPr>
          <w:bCs/>
          <w:color w:val="000000" w:themeColor="text1"/>
        </w:rPr>
        <w:t>R</w:t>
      </w:r>
      <w:r w:rsidRPr="000E7E66">
        <w:rPr>
          <w:bCs/>
          <w:color w:val="000000" w:themeColor="text1"/>
        </w:rPr>
        <w:t>equirement to be delivered at Dahbori, Sarai Ghazni Kabul-Afghanistan.</w:t>
      </w:r>
    </w:p>
    <w:p w:rsidR="00EF3B14" w:rsidRPr="00017FE4" w:rsidRDefault="00EF3B14" w:rsidP="00EF3B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p>
    <w:p w:rsidR="00EF3B14" w:rsidRPr="004A2C5F" w:rsidRDefault="00EF3B14" w:rsidP="00EF3B14">
      <w:pPr>
        <w:suppressAutoHyphens/>
        <w:spacing w:after="200"/>
        <w:ind w:left="547" w:hanging="547"/>
        <w:jc w:val="both"/>
        <w:rPr>
          <w:spacing w:val="-2"/>
        </w:rPr>
      </w:pPr>
      <w:r w:rsidRPr="004A2C5F">
        <w:rPr>
          <w:spacing w:val="-2"/>
        </w:rPr>
        <w:t xml:space="preserve">3. </w:t>
      </w:r>
      <w:r w:rsidRPr="004A2C5F">
        <w:rPr>
          <w:spacing w:val="-2"/>
        </w:rPr>
        <w:tab/>
      </w:r>
      <w:r w:rsidRPr="0046288A">
        <w:rPr>
          <w:spacing w:val="-2"/>
        </w:rPr>
        <w:t xml:space="preserve">Bidding will be conducted through </w:t>
      </w:r>
      <w:r w:rsidRPr="0046288A">
        <w:t xml:space="preserve">international competitive procurement using a Request for Bids (RFB) </w:t>
      </w:r>
      <w:r w:rsidRPr="0046288A">
        <w:rPr>
          <w:spacing w:val="-2"/>
        </w:rPr>
        <w:t xml:space="preserve">as specified in the World Bank’s “Procurement </w:t>
      </w:r>
      <w:r w:rsidRPr="0046288A">
        <w:t xml:space="preserve">Regulations for IPF </w:t>
      </w:r>
      <w:r>
        <w:t>Borrowers</w:t>
      </w:r>
      <w:r w:rsidRPr="0046288A">
        <w:t>”</w:t>
      </w:r>
      <w:r w:rsidRPr="000E7E66">
        <w:rPr>
          <w:b/>
          <w:bCs/>
        </w:rPr>
        <w:t xml:space="preserve"> August 2016 Revised November 2017 and August 2018</w:t>
      </w:r>
      <w:r>
        <w:rPr>
          <w:b/>
          <w:bCs/>
        </w:rPr>
        <w:t xml:space="preserve"> </w:t>
      </w:r>
      <w:r w:rsidRPr="0046288A">
        <w:rPr>
          <w:spacing w:val="-2"/>
        </w:rPr>
        <w:t>(“Procurement Regulations”),</w:t>
      </w:r>
      <w:r>
        <w:rPr>
          <w:spacing w:val="-2"/>
        </w:rPr>
        <w:t xml:space="preserve"> </w:t>
      </w:r>
      <w:r w:rsidRPr="0046288A">
        <w:rPr>
          <w:spacing w:val="-2"/>
        </w:rPr>
        <w:t>and is open to all eligible Bidders as defined in the Procurement Regulations.</w:t>
      </w:r>
      <w:r w:rsidRPr="004A2C5F">
        <w:rPr>
          <w:spacing w:val="-2"/>
        </w:rPr>
        <w:t xml:space="preserve"> </w:t>
      </w:r>
    </w:p>
    <w:p w:rsidR="00EF3B14" w:rsidRPr="004A2C5F" w:rsidRDefault="00EF3B14" w:rsidP="00EF3B14">
      <w:pPr>
        <w:suppressAutoHyphens/>
        <w:spacing w:after="200"/>
        <w:ind w:left="547" w:hanging="547"/>
        <w:jc w:val="both"/>
        <w:rPr>
          <w:i/>
          <w:spacing w:val="-2"/>
        </w:rPr>
      </w:pPr>
      <w:r w:rsidRPr="004A2C5F">
        <w:rPr>
          <w:spacing w:val="-2"/>
        </w:rPr>
        <w:t xml:space="preserve">4. </w:t>
      </w:r>
      <w:r w:rsidRPr="004A2C5F">
        <w:rPr>
          <w:spacing w:val="-2"/>
        </w:rPr>
        <w:tab/>
      </w:r>
      <w:r w:rsidRPr="0046288A">
        <w:rPr>
          <w:spacing w:val="-2"/>
        </w:rPr>
        <w:t>Interested eligible Bidders may obtain further information from</w:t>
      </w:r>
      <w:r>
        <w:rPr>
          <w:spacing w:val="-2"/>
        </w:rPr>
        <w:t xml:space="preserve"> Afghanistan Second Skills Development Project– ASDPII,</w:t>
      </w:r>
      <w:r w:rsidRPr="0046288A">
        <w:rPr>
          <w:spacing w:val="-2"/>
        </w:rPr>
        <w:t xml:space="preserve"> </w:t>
      </w:r>
      <w:r>
        <w:rPr>
          <w:spacing w:val="-2"/>
        </w:rPr>
        <w:t xml:space="preserve">Mr. Anwar Zamani, </w:t>
      </w:r>
      <w:hyperlink r:id="rId7" w:history="1">
        <w:r w:rsidRPr="00217D75">
          <w:rPr>
            <w:rStyle w:val="Hyperlink"/>
            <w:spacing w:val="-2"/>
          </w:rPr>
          <w:t>anwarz.asdp@gmail.com</w:t>
        </w:r>
      </w:hyperlink>
      <w:r>
        <w:rPr>
          <w:spacing w:val="-2"/>
        </w:rPr>
        <w:t xml:space="preserve"> </w:t>
      </w:r>
      <w:r w:rsidRPr="0046288A">
        <w:rPr>
          <w:spacing w:val="-2"/>
        </w:rPr>
        <w:t xml:space="preserve">and inspect the bidding document during office </w:t>
      </w:r>
      <w:r w:rsidRPr="006402C8">
        <w:rPr>
          <w:spacing w:val="-2"/>
        </w:rPr>
        <w:t xml:space="preserve">hours </w:t>
      </w:r>
      <w:r w:rsidRPr="006402C8">
        <w:rPr>
          <w:color w:val="000000"/>
          <w:spacing w:val="-2"/>
        </w:rPr>
        <w:t>09:00 to 15:00 hours at the address given belo</w:t>
      </w:r>
      <w:r>
        <w:rPr>
          <w:color w:val="000000"/>
          <w:spacing w:val="-2"/>
        </w:rPr>
        <w:t>w.</w:t>
      </w:r>
    </w:p>
    <w:p w:rsidR="00EF3B14" w:rsidRPr="004A2C5F" w:rsidRDefault="00EF3B14" w:rsidP="00EF3B14">
      <w:pPr>
        <w:suppressAutoHyphens/>
        <w:spacing w:after="200"/>
        <w:ind w:left="547" w:hanging="547"/>
        <w:jc w:val="both"/>
        <w:rPr>
          <w:spacing w:val="-2"/>
        </w:rPr>
      </w:pPr>
      <w:r w:rsidRPr="004A2C5F">
        <w:rPr>
          <w:spacing w:val="-2"/>
        </w:rPr>
        <w:t xml:space="preserve">5. </w:t>
      </w:r>
      <w:r w:rsidRPr="004A2C5F">
        <w:rPr>
          <w:spacing w:val="-2"/>
        </w:rPr>
        <w:tab/>
      </w:r>
      <w:r w:rsidRPr="0046288A">
        <w:rPr>
          <w:spacing w:val="-2"/>
        </w:rPr>
        <w:t xml:space="preserve">The bidding document in </w:t>
      </w:r>
      <w:r>
        <w:rPr>
          <w:spacing w:val="-2"/>
        </w:rPr>
        <w:t>English</w:t>
      </w:r>
      <w:r w:rsidRPr="0046288A">
        <w:rPr>
          <w:spacing w:val="-2"/>
        </w:rPr>
        <w:t xml:space="preserve"> may be </w:t>
      </w:r>
      <w:r>
        <w:rPr>
          <w:spacing w:val="-2"/>
        </w:rPr>
        <w:t>obtained</w:t>
      </w:r>
      <w:r w:rsidRPr="0046288A">
        <w:rPr>
          <w:spacing w:val="-2"/>
        </w:rPr>
        <w:t xml:space="preserve"> by interested Bidders</w:t>
      </w:r>
      <w:r>
        <w:rPr>
          <w:spacing w:val="-2"/>
        </w:rPr>
        <w:t>, free of charge,</w:t>
      </w:r>
      <w:r w:rsidRPr="0046288A">
        <w:rPr>
          <w:spacing w:val="-2"/>
        </w:rPr>
        <w:t xml:space="preserve"> upon the submission of a written application to the address below</w:t>
      </w:r>
      <w:r>
        <w:rPr>
          <w:spacing w:val="-2"/>
        </w:rPr>
        <w:t xml:space="preserve"> or can be downloaded from </w:t>
      </w:r>
      <w:hyperlink r:id="rId8" w:history="1">
        <w:r w:rsidRPr="00991047">
          <w:rPr>
            <w:rStyle w:val="Hyperlink"/>
            <w:spacing w:val="-2"/>
          </w:rPr>
          <w:t>www.ageops.net</w:t>
        </w:r>
      </w:hyperlink>
    </w:p>
    <w:p w:rsidR="00EF3B14" w:rsidRPr="004A2C5F" w:rsidRDefault="00EF3B14" w:rsidP="00EF3B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4A2C5F">
        <w:rPr>
          <w:spacing w:val="-2"/>
        </w:rPr>
        <w:lastRenderedPageBreak/>
        <w:t xml:space="preserve">6. </w:t>
      </w:r>
      <w:r w:rsidRPr="004A2C5F">
        <w:rPr>
          <w:spacing w:val="-2"/>
        </w:rPr>
        <w:tab/>
      </w:r>
      <w:r w:rsidRPr="0046288A">
        <w:rPr>
          <w:spacing w:val="-2"/>
        </w:rPr>
        <w:t>Bids must be delivered t</w:t>
      </w:r>
      <w:r>
        <w:rPr>
          <w:spacing w:val="-2"/>
        </w:rPr>
        <w:t>o the address below on  or before</w:t>
      </w:r>
      <w:r w:rsidRPr="0046288A">
        <w:rPr>
          <w:spacing w:val="-2"/>
        </w:rPr>
        <w:t xml:space="preserve"> </w:t>
      </w:r>
      <w:r>
        <w:rPr>
          <w:b/>
          <w:bCs/>
          <w:iCs/>
          <w:spacing w:val="-2"/>
        </w:rPr>
        <w:t>16 January</w:t>
      </w:r>
      <w:r w:rsidRPr="00307109">
        <w:rPr>
          <w:b/>
          <w:bCs/>
          <w:iCs/>
          <w:spacing w:val="-2"/>
        </w:rPr>
        <w:t xml:space="preserve"> 202</w:t>
      </w:r>
      <w:r>
        <w:rPr>
          <w:b/>
          <w:bCs/>
          <w:iCs/>
          <w:spacing w:val="-2"/>
        </w:rPr>
        <w:t>1</w:t>
      </w:r>
      <w:r w:rsidRPr="00307109">
        <w:rPr>
          <w:b/>
          <w:bCs/>
          <w:iCs/>
          <w:spacing w:val="-2"/>
        </w:rPr>
        <w:t xml:space="preserve"> at </w:t>
      </w:r>
      <w:r>
        <w:rPr>
          <w:b/>
          <w:bCs/>
          <w:iCs/>
          <w:spacing w:val="-2"/>
        </w:rPr>
        <w:t>2</w:t>
      </w:r>
      <w:r w:rsidRPr="00307109">
        <w:rPr>
          <w:b/>
          <w:bCs/>
          <w:iCs/>
          <w:spacing w:val="-2"/>
        </w:rPr>
        <w:t>:</w:t>
      </w:r>
      <w:r>
        <w:rPr>
          <w:b/>
          <w:bCs/>
          <w:iCs/>
          <w:spacing w:val="-2"/>
        </w:rPr>
        <w:t>00</w:t>
      </w:r>
      <w:r w:rsidRPr="00307109">
        <w:rPr>
          <w:b/>
          <w:bCs/>
          <w:iCs/>
          <w:spacing w:val="-2"/>
        </w:rPr>
        <w:t xml:space="preserve"> </w:t>
      </w:r>
      <w:r>
        <w:rPr>
          <w:b/>
          <w:bCs/>
          <w:iCs/>
          <w:spacing w:val="-2"/>
        </w:rPr>
        <w:t>Pm</w:t>
      </w:r>
      <w:r w:rsidRPr="008F1998">
        <w:rPr>
          <w:b/>
          <w:bCs/>
          <w:iCs/>
          <w:spacing w:val="-2"/>
        </w:rPr>
        <w:t xml:space="preserve"> Kabul Local Time.</w:t>
      </w:r>
      <w:r w:rsidRPr="0046288A">
        <w:t xml:space="preserve"> Electronic Bidding will</w:t>
      </w:r>
      <w:r>
        <w:t xml:space="preserve"> not</w:t>
      </w:r>
      <w:r w:rsidRPr="0046288A">
        <w:t xml:space="preserve"> be permitted.</w:t>
      </w:r>
      <w:r w:rsidRPr="0046288A">
        <w:rPr>
          <w:spacing w:val="-2"/>
        </w:rPr>
        <w:t xml:space="preserve"> Late Bids will be rejected. Bids will be publicly opened in the presence of the Bidders’ designated representatives and anyone who chooses to attend at the address below on </w:t>
      </w:r>
      <w:r>
        <w:rPr>
          <w:spacing w:val="-2"/>
        </w:rPr>
        <w:t>the mentioned date and time</w:t>
      </w:r>
      <w:r w:rsidRPr="004A2C5F">
        <w:rPr>
          <w:spacing w:val="-2"/>
        </w:rPr>
        <w:t>.</w:t>
      </w:r>
      <w:r w:rsidRPr="004A2C5F">
        <w:rPr>
          <w:spacing w:val="-2"/>
          <w:vertAlign w:val="superscript"/>
        </w:rPr>
        <w:t xml:space="preserve"> </w:t>
      </w:r>
    </w:p>
    <w:p w:rsidR="00EF3B14" w:rsidRDefault="00EF3B14" w:rsidP="00EF3B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b/>
          <w:bCs/>
          <w:spacing w:val="-2"/>
        </w:rPr>
      </w:pPr>
      <w:r w:rsidRPr="004A2C5F">
        <w:rPr>
          <w:spacing w:val="-2"/>
        </w:rPr>
        <w:t xml:space="preserve">7. </w:t>
      </w:r>
      <w:r w:rsidRPr="004A2C5F">
        <w:rPr>
          <w:spacing w:val="-2"/>
        </w:rPr>
        <w:tab/>
      </w:r>
      <w:r w:rsidRPr="003E22D5">
        <w:rPr>
          <w:spacing w:val="-2"/>
        </w:rPr>
        <w:t>All Bids must be accompanied by a Bid Security of</w:t>
      </w:r>
      <w:r>
        <w:rPr>
          <w:spacing w:val="-2"/>
        </w:rPr>
        <w:t xml:space="preserve">: </w:t>
      </w:r>
    </w:p>
    <w:tbl>
      <w:tblPr>
        <w:tblStyle w:val="TableGrid"/>
        <w:tblW w:w="0" w:type="auto"/>
        <w:tblInd w:w="547" w:type="dxa"/>
        <w:tblLook w:val="04A0" w:firstRow="1" w:lastRow="0" w:firstColumn="1" w:lastColumn="0" w:noHBand="0" w:noVBand="1"/>
      </w:tblPr>
      <w:tblGrid>
        <w:gridCol w:w="3048"/>
        <w:gridCol w:w="5330"/>
      </w:tblGrid>
      <w:tr w:rsidR="00EF3B14" w:rsidTr="00EA5443">
        <w:trPr>
          <w:trHeight w:val="340"/>
        </w:trPr>
        <w:tc>
          <w:tcPr>
            <w:tcW w:w="3048" w:type="dxa"/>
            <w:shd w:val="clear" w:color="auto" w:fill="ACB9CA" w:themeFill="text2" w:themeFillTint="66"/>
          </w:tcPr>
          <w:p w:rsidR="00EF3B14" w:rsidRDefault="00EF3B14" w:rsidP="00EA544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bCs/>
                <w:spacing w:val="-2"/>
              </w:rPr>
            </w:pPr>
            <w:r>
              <w:rPr>
                <w:b/>
                <w:bCs/>
                <w:spacing w:val="-2"/>
              </w:rPr>
              <w:t>Lots</w:t>
            </w:r>
          </w:p>
        </w:tc>
        <w:tc>
          <w:tcPr>
            <w:tcW w:w="5330" w:type="dxa"/>
            <w:shd w:val="clear" w:color="auto" w:fill="ACB9CA" w:themeFill="text2" w:themeFillTint="66"/>
            <w:vAlign w:val="center"/>
          </w:tcPr>
          <w:p w:rsidR="00EF3B14" w:rsidRDefault="00EF3B14" w:rsidP="00EA544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center"/>
              <w:rPr>
                <w:b/>
                <w:bCs/>
                <w:spacing w:val="-2"/>
              </w:rPr>
            </w:pPr>
            <w:r>
              <w:rPr>
                <w:b/>
                <w:bCs/>
                <w:spacing w:val="-2"/>
              </w:rPr>
              <w:t>Amount USD</w:t>
            </w:r>
          </w:p>
        </w:tc>
      </w:tr>
      <w:tr w:rsidR="00EF3B14" w:rsidTr="00EA5443">
        <w:trPr>
          <w:trHeight w:val="351"/>
        </w:trPr>
        <w:tc>
          <w:tcPr>
            <w:tcW w:w="3048" w:type="dxa"/>
          </w:tcPr>
          <w:p w:rsidR="00EF3B14" w:rsidRDefault="00EF3B14" w:rsidP="00EA544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bCs/>
                <w:spacing w:val="-2"/>
              </w:rPr>
            </w:pPr>
            <w:r>
              <w:rPr>
                <w:b/>
                <w:bCs/>
                <w:spacing w:val="-2"/>
              </w:rPr>
              <w:t>Lot- One</w:t>
            </w:r>
          </w:p>
        </w:tc>
        <w:tc>
          <w:tcPr>
            <w:tcW w:w="5330" w:type="dxa"/>
          </w:tcPr>
          <w:p w:rsidR="00EF3B14" w:rsidRDefault="00EF3B14" w:rsidP="00EA544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bCs/>
                <w:spacing w:val="-2"/>
              </w:rPr>
            </w:pPr>
            <w:r>
              <w:rPr>
                <w:b/>
                <w:bCs/>
                <w:spacing w:val="-2"/>
              </w:rPr>
              <w:t>$8,000</w:t>
            </w:r>
          </w:p>
        </w:tc>
      </w:tr>
      <w:tr w:rsidR="00EF3B14" w:rsidTr="00EA5443">
        <w:trPr>
          <w:trHeight w:val="340"/>
        </w:trPr>
        <w:tc>
          <w:tcPr>
            <w:tcW w:w="3048" w:type="dxa"/>
          </w:tcPr>
          <w:p w:rsidR="00EF3B14" w:rsidRDefault="00EF3B14" w:rsidP="00EA544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bCs/>
                <w:spacing w:val="-2"/>
              </w:rPr>
            </w:pPr>
            <w:r>
              <w:rPr>
                <w:b/>
                <w:bCs/>
                <w:spacing w:val="-2"/>
              </w:rPr>
              <w:t>Lot- Two</w:t>
            </w:r>
          </w:p>
        </w:tc>
        <w:tc>
          <w:tcPr>
            <w:tcW w:w="5330" w:type="dxa"/>
          </w:tcPr>
          <w:p w:rsidR="00EF3B14" w:rsidRDefault="00EF3B14" w:rsidP="00EA544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bCs/>
                <w:spacing w:val="-2"/>
              </w:rPr>
            </w:pPr>
            <w:r>
              <w:rPr>
                <w:b/>
                <w:bCs/>
                <w:spacing w:val="-2"/>
              </w:rPr>
              <w:t>$600</w:t>
            </w:r>
          </w:p>
        </w:tc>
      </w:tr>
      <w:tr w:rsidR="00EF3B14" w:rsidTr="00EA5443">
        <w:trPr>
          <w:trHeight w:val="340"/>
        </w:trPr>
        <w:tc>
          <w:tcPr>
            <w:tcW w:w="3048" w:type="dxa"/>
          </w:tcPr>
          <w:p w:rsidR="00EF3B14" w:rsidRDefault="00EF3B14" w:rsidP="00EA544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bCs/>
                <w:spacing w:val="-2"/>
              </w:rPr>
            </w:pPr>
            <w:r>
              <w:rPr>
                <w:b/>
                <w:bCs/>
                <w:spacing w:val="-2"/>
              </w:rPr>
              <w:t>Lot- Three</w:t>
            </w:r>
          </w:p>
        </w:tc>
        <w:tc>
          <w:tcPr>
            <w:tcW w:w="5330" w:type="dxa"/>
          </w:tcPr>
          <w:p w:rsidR="00EF3B14" w:rsidRDefault="00EF3B14" w:rsidP="00EA544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bCs/>
                <w:spacing w:val="-2"/>
              </w:rPr>
            </w:pPr>
            <w:r>
              <w:rPr>
                <w:b/>
                <w:bCs/>
                <w:spacing w:val="-2"/>
              </w:rPr>
              <w:t>$400</w:t>
            </w:r>
          </w:p>
        </w:tc>
      </w:tr>
    </w:tbl>
    <w:p w:rsidR="00EF3B14" w:rsidRPr="00C96586" w:rsidRDefault="00EF3B14" w:rsidP="00EF3B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b/>
          <w:bCs/>
          <w:spacing w:val="-2"/>
        </w:rPr>
      </w:pPr>
    </w:p>
    <w:p w:rsidR="00EF3B14" w:rsidRPr="004A2C5F" w:rsidRDefault="00EF3B14" w:rsidP="00EF3B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Pr>
          <w:spacing w:val="-2"/>
        </w:rPr>
        <w:t xml:space="preserve">8. </w:t>
      </w:r>
      <w:r>
        <w:rPr>
          <w:spacing w:val="-2"/>
        </w:rPr>
        <w:tab/>
      </w:r>
      <w:r w:rsidRPr="003E22D5">
        <w:rPr>
          <w:spacing w:val="-2"/>
        </w:rPr>
        <w:t>Attention is drawn to the Procurement Regulations requiring the Borrower to disclose information on the successful bidder’s beneficial ownership, as part of the Contract Award Notice, using the Beneficial Ownership Disclosure Form as i</w:t>
      </w:r>
      <w:r>
        <w:rPr>
          <w:spacing w:val="-2"/>
        </w:rPr>
        <w:t>ncluded in the bidding document.</w:t>
      </w:r>
    </w:p>
    <w:p w:rsidR="00EF3B14" w:rsidRPr="0046288A" w:rsidRDefault="00EF3B14" w:rsidP="00EF3B14">
      <w:pPr>
        <w:suppressAutoHyphens/>
        <w:ind w:left="450" w:hanging="450"/>
        <w:jc w:val="both"/>
        <w:rPr>
          <w:i/>
        </w:rPr>
      </w:pPr>
      <w:r>
        <w:rPr>
          <w:iCs/>
          <w:spacing w:val="-2"/>
        </w:rPr>
        <w:t>9</w:t>
      </w:r>
      <w:r w:rsidRPr="004A2C5F">
        <w:rPr>
          <w:iCs/>
          <w:spacing w:val="-2"/>
        </w:rPr>
        <w:t>.</w:t>
      </w:r>
      <w:r w:rsidRPr="004A2C5F">
        <w:rPr>
          <w:iCs/>
          <w:spacing w:val="-2"/>
        </w:rPr>
        <w:tab/>
      </w:r>
      <w:r w:rsidRPr="0046288A">
        <w:rPr>
          <w:iCs/>
        </w:rPr>
        <w:t>The addr</w:t>
      </w:r>
      <w:r>
        <w:rPr>
          <w:iCs/>
        </w:rPr>
        <w:t>ess</w:t>
      </w:r>
      <w:r w:rsidRPr="0046288A">
        <w:rPr>
          <w:iCs/>
        </w:rPr>
        <w:t xml:space="preserve"> referred to above is:</w:t>
      </w:r>
    </w:p>
    <w:p w:rsidR="00EF3B14" w:rsidRPr="0046288A" w:rsidRDefault="00EF3B14" w:rsidP="00EF3B14">
      <w:pPr>
        <w:suppressAutoHyphens/>
        <w:rPr>
          <w:spacing w:val="-2"/>
        </w:rPr>
      </w:pPr>
    </w:p>
    <w:p w:rsidR="00EF3B14" w:rsidRPr="0046288A" w:rsidRDefault="00EF3B14" w:rsidP="00EF3B14">
      <w:pPr>
        <w:ind w:left="450"/>
        <w:rPr>
          <w:i/>
        </w:rPr>
      </w:pPr>
      <w:r>
        <w:rPr>
          <w:i/>
        </w:rPr>
        <w:t>Afghanistan Second Skills Development Project – Technical and Vocational Education and Training Authority.</w:t>
      </w:r>
    </w:p>
    <w:p w:rsidR="00EF3B14" w:rsidRPr="0046288A" w:rsidRDefault="00EF3B14" w:rsidP="00EF3B14">
      <w:pPr>
        <w:ind w:left="450"/>
        <w:rPr>
          <w:i/>
        </w:rPr>
      </w:pPr>
      <w:r>
        <w:rPr>
          <w:i/>
        </w:rPr>
        <w:t>Mr. Anwar Zamani – Contract Management and Monitoring Specialist</w:t>
      </w:r>
    </w:p>
    <w:p w:rsidR="00EF3B14" w:rsidRPr="00E67018" w:rsidRDefault="00EF3B14" w:rsidP="00EF3B14">
      <w:pPr>
        <w:pStyle w:val="ListParagraph"/>
        <w:ind w:left="540"/>
        <w:jc w:val="both"/>
        <w:rPr>
          <w:i/>
        </w:rPr>
      </w:pPr>
      <w:r w:rsidRPr="00E67018">
        <w:rPr>
          <w:i/>
        </w:rPr>
        <w:t>Dahbori, Sarai Ghazni Kabul-Afghanistan.</w:t>
      </w:r>
    </w:p>
    <w:p w:rsidR="00EF3B14" w:rsidRPr="0046288A" w:rsidRDefault="00EF3B14" w:rsidP="00EF3B14">
      <w:pPr>
        <w:ind w:left="450"/>
        <w:rPr>
          <w:i/>
        </w:rPr>
      </w:pPr>
      <w:r>
        <w:rPr>
          <w:i/>
        </w:rPr>
        <w:t>Phone Number: +93 788 012 69</w:t>
      </w:r>
    </w:p>
    <w:p w:rsidR="00EF3B14" w:rsidRDefault="00EF3B14" w:rsidP="00EF3B14">
      <w:pPr>
        <w:ind w:left="450"/>
        <w:rPr>
          <w:i/>
        </w:rPr>
      </w:pPr>
      <w:r>
        <w:rPr>
          <w:i/>
        </w:rPr>
        <w:t xml:space="preserve">Email: </w:t>
      </w:r>
      <w:hyperlink r:id="rId9" w:history="1">
        <w:r w:rsidRPr="00217D75">
          <w:rPr>
            <w:rStyle w:val="Hyperlink"/>
            <w:i/>
          </w:rPr>
          <w:t>Anwarz.asdp@gmail.com</w:t>
        </w:r>
      </w:hyperlink>
      <w:r>
        <w:rPr>
          <w:i/>
        </w:rPr>
        <w:t xml:space="preserve"> </w:t>
      </w:r>
    </w:p>
    <w:p w:rsidR="00EF3B14" w:rsidRPr="0046288A" w:rsidRDefault="00EF3B14" w:rsidP="00EF3B14">
      <w:pPr>
        <w:ind w:left="450"/>
        <w:rPr>
          <w:i/>
        </w:rPr>
      </w:pPr>
      <w:r>
        <w:rPr>
          <w:i/>
        </w:rPr>
        <w:t xml:space="preserve">Copy to: </w:t>
      </w:r>
      <w:hyperlink r:id="rId10" w:history="1">
        <w:r w:rsidRPr="00217D75">
          <w:rPr>
            <w:rStyle w:val="Hyperlink"/>
            <w:i/>
          </w:rPr>
          <w:t>saidnaim.sadat123@gmail.com</w:t>
        </w:r>
      </w:hyperlink>
      <w:r>
        <w:rPr>
          <w:i/>
        </w:rPr>
        <w:t xml:space="preserve"> </w:t>
      </w:r>
    </w:p>
    <w:p w:rsidR="00EF3B14" w:rsidRPr="004A2C5F" w:rsidRDefault="00EF3B14" w:rsidP="00EF3B14">
      <w:pPr>
        <w:suppressAutoHyphens/>
        <w:spacing w:after="200"/>
        <w:ind w:left="547" w:hanging="97"/>
        <w:jc w:val="both"/>
        <w:sectPr w:rsidR="00EF3B14" w:rsidRPr="004A2C5F" w:rsidSect="00E41492">
          <w:headerReference w:type="even" r:id="rId11"/>
          <w:footnotePr>
            <w:numRestart w:val="eachSect"/>
          </w:footnotePr>
          <w:pgSz w:w="12240" w:h="15840" w:code="1"/>
          <w:pgMar w:top="1440" w:right="1440" w:bottom="1440" w:left="1800" w:header="720" w:footer="720" w:gutter="0"/>
          <w:paperSrc w:first="15" w:other="15"/>
          <w:pgNumType w:fmt="lowerRoman"/>
          <w:cols w:space="720"/>
        </w:sectPr>
      </w:pPr>
      <w:r>
        <w:rPr>
          <w:i/>
        </w:rPr>
        <w:t xml:space="preserve">Website: </w:t>
      </w:r>
      <w:hyperlink r:id="rId12" w:history="1">
        <w:r w:rsidRPr="00AF39A4">
          <w:rPr>
            <w:rStyle w:val="Hyperlink"/>
            <w:i/>
          </w:rPr>
          <w:t>www.ageops.net</w:t>
        </w:r>
      </w:hyperlink>
      <w:r>
        <w:rPr>
          <w:i/>
        </w:rPr>
        <w:t xml:space="preserve"> , </w:t>
      </w:r>
      <w:hyperlink r:id="rId13" w:history="1">
        <w:r w:rsidRPr="002231FD">
          <w:rPr>
            <w:rStyle w:val="Hyperlink"/>
            <w:i/>
          </w:rPr>
          <w:t>www.tveta.gov.af</w:t>
        </w:r>
      </w:hyperlink>
      <w:r>
        <w:rPr>
          <w:i/>
        </w:rPr>
        <w:t xml:space="preserve"> </w:t>
      </w:r>
    </w:p>
    <w:p w:rsidR="00960F83" w:rsidRPr="00EF3B14" w:rsidRDefault="00960F83" w:rsidP="00EF3B14"/>
    <w:sectPr w:rsidR="00960F83" w:rsidRPr="00EF3B14">
      <w:headerReference w:type="even"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F8" w:rsidRDefault="009D66F8">
      <w:r>
        <w:separator/>
      </w:r>
    </w:p>
  </w:endnote>
  <w:endnote w:type="continuationSeparator" w:id="0">
    <w:p w:rsidR="009D66F8" w:rsidRDefault="009D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F8" w:rsidRDefault="009D66F8">
      <w:r>
        <w:separator/>
      </w:r>
    </w:p>
  </w:footnote>
  <w:footnote w:type="continuationSeparator" w:id="0">
    <w:p w:rsidR="009D66F8" w:rsidRDefault="009D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14" w:rsidRDefault="00EF3B14" w:rsidP="00EF3B14">
    <w:pPr>
      <w:pStyle w:val="P3Header1-Clauses"/>
      <w:numPr>
        <w:ilvl w:val="2"/>
        <w:numId w:val="3"/>
      </w:numPr>
      <w:tabs>
        <w:tab w:val="left" w:pos="972"/>
        <w:tab w:val="right" w:pos="8820"/>
      </w:tabs>
      <w:spacing w:before="0" w:after="200"/>
      <w:ind w:right="180"/>
      <w:jc w:val="right"/>
    </w:pP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04" w:rsidRDefault="003A0EF3" w:rsidP="00D62843">
    <w:pPr>
      <w:pStyle w:val="P3Header1-Clauses"/>
      <w:numPr>
        <w:ilvl w:val="2"/>
        <w:numId w:val="3"/>
      </w:numPr>
      <w:tabs>
        <w:tab w:val="left" w:pos="972"/>
        <w:tab w:val="right" w:pos="8820"/>
      </w:tabs>
      <w:spacing w:before="0" w:after="200"/>
      <w:ind w:right="180"/>
      <w:jc w:val="right"/>
    </w:pPr>
    <w:r>
      <w:fldChar w:fldCharType="begin"/>
    </w:r>
    <w:r>
      <w:instrText xml:space="preserve"> PAGE </w:instrText>
    </w:r>
    <w:r>
      <w:fldChar w:fldCharType="separate"/>
    </w:r>
    <w:r>
      <w:rPr>
        <w:noProof/>
      </w:rPr>
      <w:t>ii</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43"/>
    <w:rsid w:val="002A6320"/>
    <w:rsid w:val="003A0EF3"/>
    <w:rsid w:val="00413A14"/>
    <w:rsid w:val="00960F83"/>
    <w:rsid w:val="009D66F8"/>
    <w:rsid w:val="00D62843"/>
    <w:rsid w:val="00EF3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EFC2"/>
  <w15:chartTrackingRefBased/>
  <w15:docId w15:val="{97B8BBC0-B11A-473B-A279-CBA3AE55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43"/>
    <w:pPr>
      <w:spacing w:after="0" w:line="240" w:lineRule="auto"/>
    </w:pPr>
    <w:rPr>
      <w:rFonts w:ascii="Times New Roman" w:eastAsia="Times New Roman" w:hAnsi="Times New Roman" w:cs="Times New Roman"/>
      <w:sz w:val="24"/>
      <w:szCs w:val="24"/>
    </w:rPr>
  </w:style>
  <w:style w:type="paragraph" w:styleId="Heading4">
    <w:name w:val="heading 4"/>
    <w:aliases w:val=" Sub-Clause Sub-paragraph"/>
    <w:basedOn w:val="Normal"/>
    <w:next w:val="Normal"/>
    <w:link w:val="Heading4Char"/>
    <w:uiPriority w:val="9"/>
    <w:qFormat/>
    <w:rsid w:val="00D62843"/>
    <w:pPr>
      <w:numPr>
        <w:ilvl w:val="3"/>
        <w:numId w:val="1"/>
      </w:numPr>
      <w:spacing w:before="120" w:after="120"/>
      <w:jc w:val="both"/>
      <w:outlineLvl w:val="3"/>
    </w:pPr>
    <w:rPr>
      <w:spacing w:val="-4"/>
    </w:rPr>
  </w:style>
  <w:style w:type="paragraph" w:styleId="Heading6">
    <w:name w:val="heading 6"/>
    <w:basedOn w:val="Normal"/>
    <w:next w:val="Normal"/>
    <w:link w:val="Heading6Char"/>
    <w:qFormat/>
    <w:rsid w:val="00D62843"/>
    <w:pPr>
      <w:keepNext/>
      <w:numPr>
        <w:ilvl w:val="5"/>
        <w:numId w:val="1"/>
      </w:numPr>
      <w:suppressAutoHyphens/>
      <w:outlineLvl w:val="5"/>
    </w:pPr>
    <w:rPr>
      <w:b/>
      <w:bCs/>
      <w:sz w:val="20"/>
    </w:rPr>
  </w:style>
  <w:style w:type="paragraph" w:styleId="Heading7">
    <w:name w:val="heading 7"/>
    <w:basedOn w:val="Normal"/>
    <w:next w:val="Normal"/>
    <w:link w:val="Heading7Char"/>
    <w:qFormat/>
    <w:rsid w:val="00D62843"/>
    <w:pPr>
      <w:keepNext/>
      <w:numPr>
        <w:ilvl w:val="6"/>
        <w:numId w:val="1"/>
      </w:numPr>
      <w:tabs>
        <w:tab w:val="left" w:pos="7980"/>
      </w:tabs>
      <w:suppressAutoHyphens/>
      <w:outlineLvl w:val="6"/>
    </w:pPr>
    <w:rPr>
      <w:b/>
    </w:rPr>
  </w:style>
  <w:style w:type="paragraph" w:styleId="Heading8">
    <w:name w:val="heading 8"/>
    <w:basedOn w:val="Normal"/>
    <w:next w:val="Normal"/>
    <w:link w:val="Heading8Char"/>
    <w:qFormat/>
    <w:rsid w:val="00D62843"/>
    <w:pPr>
      <w:keepNext/>
      <w:numPr>
        <w:ilvl w:val="7"/>
        <w:numId w:val="1"/>
      </w:numPr>
      <w:suppressAutoHyphens/>
      <w:jc w:val="right"/>
      <w:outlineLvl w:val="7"/>
    </w:pPr>
    <w:rPr>
      <w:sz w:val="20"/>
    </w:rPr>
  </w:style>
  <w:style w:type="paragraph" w:styleId="Heading9">
    <w:name w:val="heading 9"/>
    <w:basedOn w:val="Normal"/>
    <w:next w:val="Normal"/>
    <w:link w:val="Heading9Char"/>
    <w:qFormat/>
    <w:rsid w:val="00D62843"/>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 Sub-Clause Sub-paragraph Char"/>
    <w:basedOn w:val="DefaultParagraphFont"/>
    <w:link w:val="Heading4"/>
    <w:uiPriority w:val="9"/>
    <w:rsid w:val="00D62843"/>
    <w:rPr>
      <w:rFonts w:ascii="Times New Roman" w:eastAsia="Times New Roman" w:hAnsi="Times New Roman" w:cs="Times New Roman"/>
      <w:spacing w:val="-4"/>
      <w:sz w:val="24"/>
      <w:szCs w:val="24"/>
    </w:rPr>
  </w:style>
  <w:style w:type="character" w:customStyle="1" w:styleId="Heading6Char">
    <w:name w:val="Heading 6 Char"/>
    <w:basedOn w:val="DefaultParagraphFont"/>
    <w:link w:val="Heading6"/>
    <w:rsid w:val="00D6284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D6284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D62843"/>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D62843"/>
    <w:rPr>
      <w:rFonts w:ascii="Arial" w:eastAsia="Times New Roman" w:hAnsi="Arial" w:cs="Times New Roman"/>
      <w:b/>
      <w:i/>
      <w:sz w:val="18"/>
      <w:szCs w:val="24"/>
    </w:rPr>
  </w:style>
  <w:style w:type="paragraph" w:customStyle="1" w:styleId="P3Header1-Clauses">
    <w:name w:val="P3 Header1-Clauses"/>
    <w:basedOn w:val="Normal"/>
    <w:rsid w:val="00D62843"/>
    <w:pPr>
      <w:numPr>
        <w:ilvl w:val="2"/>
        <w:numId w:val="1"/>
      </w:numPr>
      <w:spacing w:before="120" w:after="120"/>
    </w:pPr>
  </w:style>
  <w:style w:type="character" w:styleId="Hyperlink">
    <w:name w:val="Hyperlink"/>
    <w:basedOn w:val="DefaultParagraphFont"/>
    <w:uiPriority w:val="99"/>
    <w:rsid w:val="00D62843"/>
    <w:rPr>
      <w:color w:val="0000FF"/>
      <w:u w:val="single"/>
    </w:rPr>
  </w:style>
  <w:style w:type="paragraph" w:styleId="ListParagraph">
    <w:name w:val="List Paragraph"/>
    <w:aliases w:val="Citation List,본문(내용),List Paragraph (numbered (a))"/>
    <w:basedOn w:val="Normal"/>
    <w:link w:val="ListParagraphChar"/>
    <w:uiPriority w:val="34"/>
    <w:qFormat/>
    <w:rsid w:val="00D62843"/>
    <w:pPr>
      <w:ind w:left="720"/>
      <w:contextualSpacing/>
    </w:pPr>
  </w:style>
  <w:style w:type="paragraph" w:customStyle="1" w:styleId="Header2-SubClauses">
    <w:name w:val="Header 2 - SubClauses"/>
    <w:basedOn w:val="Normal"/>
    <w:rsid w:val="00D62843"/>
    <w:pPr>
      <w:numPr>
        <w:ilvl w:val="1"/>
        <w:numId w:val="1"/>
      </w:numPr>
      <w:spacing w:after="200"/>
      <w:jc w:val="both"/>
    </w:pPr>
    <w:rPr>
      <w:rFonts w:cs="Arial"/>
    </w:rPr>
  </w:style>
  <w:style w:type="paragraph" w:customStyle="1" w:styleId="ChapterNumber">
    <w:name w:val="ChapterNumber"/>
    <w:rsid w:val="00D62843"/>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D6284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table" w:styleId="TableGrid">
    <w:name w:val="Table Grid"/>
    <w:basedOn w:val="TableNormal"/>
    <w:uiPriority w:val="39"/>
    <w:rsid w:val="00D6284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D628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ops.net" TargetMode="External"/><Relationship Id="rId13" Type="http://schemas.openxmlformats.org/officeDocument/2006/relationships/hyperlink" Target="http://www.tveta.gov.af" TargetMode="External"/><Relationship Id="rId3" Type="http://schemas.openxmlformats.org/officeDocument/2006/relationships/settings" Target="settings.xml"/><Relationship Id="rId7" Type="http://schemas.openxmlformats.org/officeDocument/2006/relationships/hyperlink" Target="mailto:anwarz.asdp@gmail.com" TargetMode="External"/><Relationship Id="rId12" Type="http://schemas.openxmlformats.org/officeDocument/2006/relationships/hyperlink" Target="http://www.ageop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idnaim.sadat123@gmail.com" TargetMode="External"/><Relationship Id="rId4" Type="http://schemas.openxmlformats.org/officeDocument/2006/relationships/webSettings" Target="webSettings.xml"/><Relationship Id="rId9" Type="http://schemas.openxmlformats.org/officeDocument/2006/relationships/hyperlink" Target="mailto:Anwarz.asdp@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2955</Characters>
  <Application>Microsoft Office Word</Application>
  <DocSecurity>0</DocSecurity>
  <Lines>24</Lines>
  <Paragraphs>6</Paragraphs>
  <ScaleCrop>false</ScaleCrop>
  <Company>MRT www.Win2Farsi.com</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zamani</cp:lastModifiedBy>
  <cp:revision>5</cp:revision>
  <dcterms:created xsi:type="dcterms:W3CDTF">2020-10-07T11:28:00Z</dcterms:created>
  <dcterms:modified xsi:type="dcterms:W3CDTF">2020-12-21T04:39:00Z</dcterms:modified>
</cp:coreProperties>
</file>